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9C" w:rsidRPr="00944F3D" w:rsidRDefault="00944F3D" w:rsidP="00944F3D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944F3D">
        <w:rPr>
          <w:rFonts w:ascii="Times New Roman" w:hAnsi="Times New Roman" w:cs="Times New Roman"/>
          <w:sz w:val="32"/>
          <w:szCs w:val="32"/>
        </w:rPr>
        <w:t xml:space="preserve">Администрация Куйбышевского сельского поселения </w:t>
      </w:r>
      <w:r w:rsidR="00823B9C" w:rsidRPr="00944F3D">
        <w:rPr>
          <w:rFonts w:ascii="Times New Roman" w:hAnsi="Times New Roman" w:cs="Times New Roman"/>
          <w:sz w:val="32"/>
          <w:szCs w:val="32"/>
        </w:rPr>
        <w:t xml:space="preserve">информирует, что с 1 января 2023 года арендная плата по договорам аренды земельных участков, находящихся в </w:t>
      </w:r>
      <w:r w:rsidRPr="00944F3D">
        <w:rPr>
          <w:rFonts w:ascii="Times New Roman" w:hAnsi="Times New Roman" w:cs="Times New Roman"/>
          <w:sz w:val="32"/>
          <w:szCs w:val="32"/>
        </w:rPr>
        <w:t>муниципальной собственности</w:t>
      </w:r>
      <w:r>
        <w:rPr>
          <w:rFonts w:ascii="Times New Roman" w:hAnsi="Times New Roman" w:cs="Times New Roman"/>
          <w:sz w:val="32"/>
          <w:szCs w:val="32"/>
        </w:rPr>
        <w:t>, заключенным</w:t>
      </w:r>
      <w:r w:rsidR="00823B9C" w:rsidRPr="00944F3D">
        <w:rPr>
          <w:rFonts w:ascii="Times New Roman" w:hAnsi="Times New Roman" w:cs="Times New Roman"/>
          <w:sz w:val="32"/>
          <w:szCs w:val="32"/>
        </w:rPr>
        <w:t xml:space="preserve"> на срок более года, подлежит индексации на коэффициент пересчета – </w:t>
      </w:r>
      <w:r w:rsidR="00823B9C" w:rsidRPr="00944F3D">
        <w:rPr>
          <w:rFonts w:ascii="Times New Roman" w:hAnsi="Times New Roman" w:cs="Times New Roman"/>
          <w:b/>
          <w:sz w:val="32"/>
          <w:szCs w:val="32"/>
        </w:rPr>
        <w:t>1,055.</w:t>
      </w:r>
    </w:p>
    <w:p w:rsidR="00823B9C" w:rsidRPr="00944F3D" w:rsidRDefault="00823B9C" w:rsidP="00944F3D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944F3D">
        <w:rPr>
          <w:rFonts w:ascii="Times New Roman" w:hAnsi="Times New Roman" w:cs="Times New Roman"/>
          <w:sz w:val="32"/>
          <w:szCs w:val="32"/>
        </w:rPr>
        <w:t>Данный коэффициент пересчета соответствует размеру уровня инфляции, утверждённому статьей 1 Федерального закона от 05 декабря 2022 № 466-ФЗ «О федеральном бюджете на 2023 год и на плановый период 2024 и 2025 годов».</w:t>
      </w:r>
    </w:p>
    <w:p w:rsidR="00BD62A4" w:rsidRDefault="00823B9C" w:rsidP="00944F3D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944F3D">
        <w:rPr>
          <w:rFonts w:ascii="Times New Roman" w:hAnsi="Times New Roman" w:cs="Times New Roman"/>
          <w:sz w:val="32"/>
          <w:szCs w:val="32"/>
        </w:rPr>
        <w:t>Таким образом, при перечислении оплаты за аренду земельного участка, арендаторам необходимо арендную плату 2022 года умножить на 1,055 и проводить оплату в соответствии с указанным коэффициентом пересчета.</w:t>
      </w:r>
    </w:p>
    <w:p w:rsidR="00944F3D" w:rsidRPr="00944F3D" w:rsidRDefault="00944F3D" w:rsidP="00944F3D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944F3D" w:rsidRPr="00944F3D" w:rsidRDefault="00944F3D" w:rsidP="00944F3D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944F3D">
        <w:rPr>
          <w:rFonts w:ascii="Times New Roman" w:hAnsi="Times New Roman" w:cs="Times New Roman"/>
          <w:sz w:val="32"/>
          <w:szCs w:val="32"/>
        </w:rPr>
        <w:t>Администрация Куйбышевского сельского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 также </w:t>
      </w:r>
      <w:r w:rsidRPr="00944F3D">
        <w:rPr>
          <w:rFonts w:ascii="Times New Roman" w:hAnsi="Times New Roman" w:cs="Times New Roman"/>
          <w:sz w:val="32"/>
          <w:szCs w:val="32"/>
        </w:rPr>
        <w:t xml:space="preserve"> информирует об индекс</w:t>
      </w:r>
      <w:r>
        <w:rPr>
          <w:rFonts w:ascii="Times New Roman" w:hAnsi="Times New Roman" w:cs="Times New Roman"/>
          <w:sz w:val="32"/>
          <w:szCs w:val="32"/>
        </w:rPr>
        <w:t>ации арендной платы за недвижимое имущество</w:t>
      </w:r>
      <w:bookmarkStart w:id="0" w:name="_GoBack"/>
      <w:bookmarkEnd w:id="0"/>
      <w:r w:rsidRPr="00944F3D">
        <w:rPr>
          <w:rFonts w:ascii="Times New Roman" w:hAnsi="Times New Roman" w:cs="Times New Roman"/>
          <w:sz w:val="32"/>
          <w:szCs w:val="32"/>
        </w:rPr>
        <w:t xml:space="preserve">, находящееся в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муниципальной </w:t>
      </w:r>
      <w:r w:rsidRPr="00944F3D">
        <w:rPr>
          <w:rFonts w:ascii="Times New Roman" w:hAnsi="Times New Roman" w:cs="Times New Roman"/>
          <w:sz w:val="32"/>
          <w:szCs w:val="32"/>
        </w:rPr>
        <w:t>собственности, заключ</w:t>
      </w:r>
      <w:r>
        <w:rPr>
          <w:rFonts w:ascii="Times New Roman" w:hAnsi="Times New Roman" w:cs="Times New Roman"/>
          <w:sz w:val="32"/>
          <w:szCs w:val="32"/>
        </w:rPr>
        <w:t>енным на срок более одного года:</w:t>
      </w:r>
      <w:r w:rsidRPr="00944F3D">
        <w:rPr>
          <w:rFonts w:ascii="Times New Roman" w:hAnsi="Times New Roman" w:cs="Times New Roman"/>
          <w:sz w:val="32"/>
          <w:szCs w:val="32"/>
        </w:rPr>
        <w:t xml:space="preserve"> с 1 января 2023 года арендная плата</w:t>
      </w:r>
      <w:r>
        <w:rPr>
          <w:rFonts w:ascii="Times New Roman" w:hAnsi="Times New Roman" w:cs="Times New Roman"/>
          <w:sz w:val="32"/>
          <w:szCs w:val="32"/>
        </w:rPr>
        <w:t xml:space="preserve"> за недвижимое имущество</w:t>
      </w:r>
      <w:r w:rsidRPr="00944F3D">
        <w:rPr>
          <w:rFonts w:ascii="Times New Roman" w:hAnsi="Times New Roman" w:cs="Times New Roman"/>
          <w:sz w:val="32"/>
          <w:szCs w:val="32"/>
        </w:rPr>
        <w:t xml:space="preserve"> подлежит индексации на коэффициент перерасчета </w:t>
      </w:r>
      <w:r w:rsidRPr="00944F3D">
        <w:rPr>
          <w:rFonts w:ascii="Times New Roman" w:hAnsi="Times New Roman" w:cs="Times New Roman"/>
          <w:b/>
          <w:sz w:val="32"/>
          <w:szCs w:val="32"/>
        </w:rPr>
        <w:t xml:space="preserve">– 1,065. </w:t>
      </w:r>
      <w:r w:rsidRPr="00944F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3B9C" w:rsidRPr="00944F3D" w:rsidRDefault="00944F3D" w:rsidP="00944F3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944F3D">
        <w:rPr>
          <w:rFonts w:ascii="Times New Roman" w:hAnsi="Times New Roman" w:cs="Times New Roman"/>
          <w:sz w:val="32"/>
          <w:szCs w:val="32"/>
        </w:rPr>
        <w:t>анный коэфф</w:t>
      </w:r>
      <w:r>
        <w:rPr>
          <w:rFonts w:ascii="Times New Roman" w:hAnsi="Times New Roman" w:cs="Times New Roman"/>
          <w:sz w:val="32"/>
          <w:szCs w:val="32"/>
        </w:rPr>
        <w:t xml:space="preserve">ициент пересчета соответствует </w:t>
      </w:r>
      <w:r w:rsidRPr="00944F3D">
        <w:rPr>
          <w:rFonts w:ascii="Times New Roman" w:hAnsi="Times New Roman" w:cs="Times New Roman"/>
          <w:sz w:val="32"/>
          <w:szCs w:val="32"/>
        </w:rPr>
        <w:t>значению индекса потребительских цен, установленному Прогнозом социально-экономического развития Республики Крым на 2023 год.</w:t>
      </w:r>
    </w:p>
    <w:sectPr w:rsidR="00823B9C" w:rsidRPr="00944F3D" w:rsidSect="00944F3D">
      <w:pgSz w:w="16838" w:h="11906" w:orient="landscape" w:code="9"/>
      <w:pgMar w:top="1701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9C"/>
    <w:rsid w:val="00823B9C"/>
    <w:rsid w:val="00944F3D"/>
    <w:rsid w:val="00BD62A4"/>
    <w:rsid w:val="00D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2023-01-30T13:04:00Z</dcterms:created>
  <dcterms:modified xsi:type="dcterms:W3CDTF">2023-01-31T13:19:00Z</dcterms:modified>
</cp:coreProperties>
</file>