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B" w:rsidRPr="00430034" w:rsidRDefault="00514CBB" w:rsidP="00EB0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0034">
        <w:rPr>
          <w:rFonts w:ascii="Times New Roman" w:hAnsi="Times New Roman"/>
          <w:b/>
          <w:sz w:val="26"/>
          <w:szCs w:val="26"/>
          <w:lang w:eastAsia="ru-RU"/>
        </w:rPr>
        <w:t>Рекомендации по проведению дезинфекционных мероприятий на открытых пространствах населенных пунктов и в многоквартирных домах в целях недопущения распространения новой коронавирусной инфекции (COVID-19)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В случае ухудшения эпидемиологической обстановки в населенных пунктах с целью предотвращения распространения, профилактики и борьбы с инфекциями, вызванными коронавирусами, наряду с обязательным проведением профилактической и очаговой (текущей, заключительной) дезинфекции в помещениях различных организаций, целесообразно проведение профилактической дезинфекции объектов на открытых пространствах населенных пунктов и мест общего пользования в многоквартирных домах (МКД).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На открытых пространствах обеззараживанию подлежат: территории, наружные поверхности зданий и объекты - тротуары, скамейки, площадки у входа, наружные двери, поручни, малые архитектурные формы, 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транспорта, подземные и надземные переходы; наружные поверхности торговых палаток и киосков, общественных туалетов; терминалы билетные, банковские, парковочные и другие объекты.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В многоквартирных домах рекомендуется проведение профилактической дезинфекции в местах общего пользования - подъезды, тамбуры, холлы, коридоры, лифтовые холлы и кабины, лестничные площадки и марши, мусоропроводы.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Для проведения дезинфекции применяют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режимах, эффективных при вирусных инфекциях.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 xml:space="preserve">В местах массового скопления людей, на территориях, непосредственно прилегающих к аэропортам, вокзалам, торговым центрам, рынкам, для обеззараживания тротуаров, площадок используют наиболее надежные дезинфицирующие средства из группы хлорактивных соединений. К ним относятся хлорная известь – 1,0 % осветленный раствор, гипохлорит кальция (натрия) – в концентрации не менее 0,5 % по активному хлору, средства на основе дихлорантина – 0,05 % по активному хлору, натриевая соль дихлоризоциануровой кислоты –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430034">
        <w:rPr>
          <w:rFonts w:ascii="Times New Roman" w:hAnsi="Times New Roman"/>
          <w:sz w:val="26"/>
          <w:szCs w:val="26"/>
          <w:lang w:eastAsia="ru-RU"/>
        </w:rPr>
        <w:t>0,06 % по активному хлору. Дезинфекция этих объектов осуществляется способом орошения с применением специального оборудования (автомакс, гидропульт и др.) при норме расхода средства от 600 мл/м</w:t>
      </w:r>
      <w:r w:rsidRPr="00430034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430034">
        <w:rPr>
          <w:rFonts w:ascii="Times New Roman" w:hAnsi="Times New Roman"/>
          <w:sz w:val="26"/>
          <w:szCs w:val="26"/>
          <w:lang w:eastAsia="ru-RU"/>
        </w:rPr>
        <w:t xml:space="preserve"> для твердого покрытия.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 xml:space="preserve">Для обеззараживания тротуаров, наружных поверхностей зданий, остановок (павильонов) для общественного транспорта, торговых палаток и киосков, общественных туалетов, терминалов билетных, банковских, парковочных, пешеходных переходов, детских площадок, и других объектов уличной инфраструктуры, а также мест общего пользования в многоквартирных жилых домах используют средства: хлорактивные - гипохлорит кальция (натрия) – в концентрации не менее 0,5 % по активному хлору, средства на основе дихлорантина – 0,05 % по активному хлору, натриевая соль дихлоризоциануровой кислоты –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430034">
        <w:rPr>
          <w:rFonts w:ascii="Times New Roman" w:hAnsi="Times New Roman"/>
          <w:sz w:val="26"/>
          <w:szCs w:val="26"/>
          <w:lang w:eastAsia="ru-RU"/>
        </w:rPr>
        <w:t>0,06 % по активному хлору; кислородактивные (перекись водорода – в концентрации не менее 3,0 %); катионные поверхностно-активные вещества – четвертичные аммониевые соединения (в концентрации не менее 0,5 %), третичные амины (в концентрации не менее 0,05 %), полимерные производные гуанидина (в концентрации не менее 0,2 %).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Способом орошения с применением специального оборудования (автомакс, гидропульт и др.) обрабатывают тротуары, переходы, площадки, скамейки, наружные двери, урны при норме расхода средства не менее 300 мл/м</w:t>
      </w:r>
      <w:r w:rsidRPr="00430034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430034">
        <w:rPr>
          <w:rFonts w:ascii="Times New Roman" w:hAnsi="Times New Roman"/>
          <w:sz w:val="26"/>
          <w:szCs w:val="26"/>
          <w:lang w:eastAsia="ru-RU"/>
        </w:rPr>
        <w:t>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Способом протирания обрабатывают поручни, перила, игровые элементы детских площадок, столики, прилавки и другие аналогичные объекты, места общего пользования многоквартирных жилых домов. Норма расхода средства при протирании – не менее 200 мл/м</w:t>
      </w:r>
      <w:r w:rsidRPr="00430034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430034">
        <w:rPr>
          <w:rFonts w:ascii="Times New Roman" w:hAnsi="Times New Roman"/>
          <w:sz w:val="26"/>
          <w:szCs w:val="26"/>
          <w:lang w:eastAsia="ru-RU"/>
        </w:rPr>
        <w:t>, при этом в случаях, предусмотренных инструкцией по применению конкретного средства, после завершения времени воздействия средства, его смывают с поверхностей чистой водой. В местах общего пользования МКД после проведения дезинфекционной обработки рекомендуется проветривать обработанные помещения.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Для обработки объектов на открытых территориях не следует использовать генераторы аэрозолей, т.к. невозможно обеспечить нанесение дезинфицирующего средства в количестве, необходимом для эффективной обработки, при этом аэрозоль может быть опасен для людей, находящихся в зоне обработки.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Обработку объектов на открытых пространствах рекомендуется производить 2 раза в сутки в утренние и вечерние часы.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В многоквартирных жилых домах в целях обеспечения безопасного использования дезинфицирующих средств и недопущения их возможного негативного воздействия на здоровье проживающих, целесообразно проводить дезинфекционные мероприятия в ночное время с обязательным информированием населения о предстоящей обработке.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При проведении дезинфекции используют спецодежду, влагонепроницаемые перчатки одноразовые или многократного применения, при обработке способом орошения применяют защиту органов дыхания (респиратор), глаз (герметичные очки). После завершения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проведения их дезинфекции и последующей стирки или удаления в качестве отходов.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0034">
        <w:rPr>
          <w:rFonts w:ascii="Times New Roman" w:hAnsi="Times New Roman"/>
          <w:sz w:val="26"/>
          <w:szCs w:val="26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14CBB" w:rsidRPr="00430034" w:rsidRDefault="00514CBB" w:rsidP="00EB04D0">
      <w:pPr>
        <w:spacing w:after="0"/>
        <w:rPr>
          <w:sz w:val="26"/>
          <w:szCs w:val="26"/>
        </w:rPr>
      </w:pPr>
    </w:p>
    <w:sectPr w:rsidR="00514CBB" w:rsidRPr="00430034" w:rsidSect="0016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A2"/>
    <w:rsid w:val="0016378C"/>
    <w:rsid w:val="00430034"/>
    <w:rsid w:val="00514CBB"/>
    <w:rsid w:val="00A830A2"/>
    <w:rsid w:val="00B00140"/>
    <w:rsid w:val="00BA5D72"/>
    <w:rsid w:val="00EB04D0"/>
    <w:rsid w:val="00F1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849</Words>
  <Characters>4843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дезинфекционных мероприятий на открытых пространствах населенных пунктов и в многоквартирных домах в целях недопущения распространения новой коронавирусной инфекции (COVID-19)</dc:title>
  <dc:subject/>
  <dc:creator>Admin</dc:creator>
  <cp:keywords/>
  <dc:description/>
  <cp:lastModifiedBy>Admin</cp:lastModifiedBy>
  <cp:revision>2</cp:revision>
  <dcterms:created xsi:type="dcterms:W3CDTF">2020-04-08T08:32:00Z</dcterms:created>
  <dcterms:modified xsi:type="dcterms:W3CDTF">2020-04-08T08:32:00Z</dcterms:modified>
</cp:coreProperties>
</file>