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36"/>
          <w:szCs w:val="36"/>
          <w:lang w:val="ru-RU"/>
        </w:rPr>
      </w:pPr>
      <w:r>
        <w:rPr>
          <w:rFonts w:cs="Times New Roman" w:ascii="Times New Roman" w:hAnsi="Times New Roman"/>
          <w:b/>
          <w:bCs/>
          <w:sz w:val="36"/>
          <w:szCs w:val="36"/>
          <w:lang w:val="ru-RU"/>
        </w:rPr>
        <w:t>Федеральные меры поддержки экономики в период распространения новой коронавирусной инфекции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За прошедший период на федеральном уровне было принято ряд постановлений призванных поддержать бизнес в период сложной ситуации:</w:t>
      </w:r>
    </w:p>
    <w:p>
      <w:pPr>
        <w:pStyle w:val="ListParagraph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Предприятия и компании, занимающиеся поставкой товаров, выполнением работ и оказанием услуг для госнужд, смогут получить в качестве аванса до 50% от цены контракта. 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>Ранее ограниения по размеру аванса 30%. (Постановление от 30 апреля 2020 года №630)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ListParagraph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Установлены Правила возмещения кредитным организациям недополученных доходов по кредитам, выданным в целях реализации проектов жилищного строительства. 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>Недополученные доходы возмещаются кредитным организациям по договорам, заключенным до 1 мая 2020 г. в пределах средств,  выделенных акционерному обществу "ДОМ.РФ" для этой цели из федерального бюджета и (или) иных определенных Правительством.  (Постановление от 30 апреля 2020 года №629)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ListParagraph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В 2020 году 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регионы полностью освобождаются от погашения долга.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Средства, которые освободятся в 2020 году, субъекты смогут направлять на ликвидацию последствий распространения коронавирусной инфекции, а также на компенсацию снижения налоговых и неналоговых доходов. 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>В 2021–2024 годах будут выплачивать по 5% задолженности ежегодно, в 2025–2029 годах – остаток равными долями с возможностью досрочного погашения. (Постановление от 30 апреля 2020 года №619)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ListParagraph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Из резервного фонда Правительства Федеральному казначейству будет выделено более 81,1 млрд рублей на предоставление в 2020 году субсидий из федерального бюджета малому и среднему бизнесу из отраслей, пострадавших от коронавируса. 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 xml:space="preserve">Средства финансовой помощи – </w:t>
      </w:r>
      <w:r>
        <w:rPr>
          <w:rFonts w:cs="Times New Roman" w:ascii="Times New Roman" w:hAnsi="Times New Roman"/>
          <w:b/>
          <w:bCs/>
          <w:i/>
          <w:iCs/>
          <w:sz w:val="28"/>
          <w:szCs w:val="28"/>
          <w:lang w:val="ru-RU"/>
        </w:rPr>
        <w:t>12 130 рублей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 xml:space="preserve"> (минимальный размер оплаты труда</w:t>
      </w:r>
      <w:r>
        <w:rPr>
          <w:rFonts w:cs="Times New Roman" w:ascii="Times New Roman" w:hAnsi="Times New Roman"/>
          <w:b/>
          <w:bCs/>
          <w:i/>
          <w:iCs/>
          <w:sz w:val="28"/>
          <w:szCs w:val="28"/>
          <w:lang w:val="ru-RU"/>
        </w:rPr>
        <w:t>) на каждого сотрудника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 xml:space="preserve"> можно использовать для решения неотложных задач, в том числе для выплаты зарплат. </w:t>
      </w:r>
      <w:r>
        <w:rPr>
          <w:rFonts w:cs="Times New Roman" w:ascii="Times New Roman" w:hAnsi="Times New Roman"/>
          <w:b/>
          <w:bCs/>
          <w:i/>
          <w:iCs/>
          <w:sz w:val="28"/>
          <w:szCs w:val="28"/>
          <w:lang w:val="ru-RU"/>
        </w:rPr>
        <w:t>Заявление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 xml:space="preserve"> о получении субсидии подаётся </w:t>
      </w:r>
      <w:r>
        <w:rPr>
          <w:rFonts w:cs="Times New Roman" w:ascii="Times New Roman" w:hAnsi="Times New Roman"/>
          <w:b/>
          <w:bCs/>
          <w:i/>
          <w:iCs/>
          <w:sz w:val="28"/>
          <w:szCs w:val="28"/>
          <w:lang w:val="ru-RU"/>
        </w:rPr>
        <w:t>через личный кабинет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 xml:space="preserve"> налогоплательщика </w:t>
      </w:r>
      <w:r>
        <w:rPr>
          <w:rFonts w:cs="Times New Roman" w:ascii="Times New Roman" w:hAnsi="Times New Roman"/>
          <w:b/>
          <w:bCs/>
          <w:i/>
          <w:iCs/>
          <w:sz w:val="28"/>
          <w:szCs w:val="28"/>
          <w:lang w:val="ru-RU"/>
        </w:rPr>
        <w:t>на сайте Федеральной налоговой службы или почтой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>. Условием предоставления субсидии является сохранение предприятиями не менее 90% работников от их количества в марте 2020 года. Поддержкой могут воспользоваться более 970 тыс. организаций. (Распоряжение от 8 мая 2020 года №1229-р)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ListParagraph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Пострадавшие от последствий коронавируса 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системообразующие организации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смогут получить поддержку со стороны государства. Перечень мер и правила их предоставления утверждены постановлением Правительства. Они могут претендовать на кредит по льготной ставке. 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>Особо пострадавшим предприятиям будет обеспечена дополнительная помощь, в том числе субсидии на возмещение затрат, отсрочка уплаты налогов и авансовых платежей по ним, а также госгарантии, необходимые для реструктуризации существующих или выдачи новых кредитов и облигационных займов. Для получения помощи организации должны пройти стресс-тестирование. Заявки тех из них, кто по результатам теста оказался в зоне риска, должны быть верифицированы и рассмотрены на заседаниях Межведомственной комиссии и Правительственной комиссии по повышению устойчивости развития российской экономики. (Постановление от 10 мая 2020 года №651)</w:t>
      </w:r>
    </w:p>
    <w:p>
      <w:pPr>
        <w:pStyle w:val="ListParagrap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ListParagraph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i/>
          <w:i/>
          <w:iCs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Утверждён перечень видов культурной деятельности музеев, театров, библиотек для применения нулевой ставки по налогу на прибыль </w:t>
      </w:r>
      <w:r>
        <w:rPr>
          <w:rFonts w:cs="Times New Roman" w:ascii="Times New Roman" w:hAnsi="Times New Roman"/>
          <w:i/>
          <w:iCs/>
          <w:sz w:val="28"/>
          <w:szCs w:val="28"/>
          <w:lang w:val="ru-RU"/>
        </w:rPr>
        <w:t>(Постановление от 8 мая 2020 года №642)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Droid Sans Devanagari"/>
    </w:rPr>
  </w:style>
  <w:style w:type="paragraph" w:styleId="ListParagraph">
    <w:name w:val="List Paragraph"/>
    <w:basedOn w:val="Normal"/>
    <w:uiPriority w:val="34"/>
    <w:qFormat/>
    <w:rsid w:val="00cd2404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LibreOffice/6.2.6.2$Linux_X86_64 LibreOffice_project/20$Build-2</Application>
  <Pages>2</Pages>
  <Words>418</Words>
  <Characters>2785</Characters>
  <CharactersWithSpaces>3191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2020-05-11T11:57:00Z</dcterms:created>
  <dc:creator>Anya</dc:creator>
  <dc:description/>
  <dc:language>ru-RU</dc:language>
  <cp:lastModifiedBy>Anya</cp:lastModifiedBy>
  <dcterms:modified xsi:type="dcterms:W3CDTF">2020-05-11T12:29:00Z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